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ж то подівся господар хати...</w:t>
      </w:r>
    </w:p>
    <w:p>
      <w:r>
        <w:br/>
        <w:t xml:space="preserve"> Де ж то подівся господар хати,&lt;br /&gt;</w:t>
        <w:br/>
        <w:t>що його в полі не видати?&lt;br /&gt;</w:t>
        <w:br/>
        <w:t>Волики сиві в плузі не ходять,&lt;br /&gt;</w:t>
        <w:br/>
        <w:t>коні вороні в пашні не бродять</w:t>
      </w:r>
    </w:p>
    <w:p>
      <w:r>
        <w:br/>
        <w:t>Воликів сивих солдати взяли,&lt;br /&gt;</w:t>
        <w:br/>
        <w:t>коні в поході попропадали,&lt;br /&gt;</w:t>
        <w:br/>
        <w:t>дома лиш жінка ходить та тужить,&lt;br /&gt;</w:t>
        <w:br/>
        <w:t>а пан господар цісарю служить.</w:t>
      </w:r>
    </w:p>
    <w:p>
      <w:r>
        <w:br/>
        <w:t>Воював же він в полі півроку&lt;br /&gt;</w:t>
        <w:br/>
        <w:t>й заробив собі яму глибоку,&lt;br /&gt;</w:t>
        <w:br/>
        <w:t>яму глибоку без домовини,&lt;br /&gt;</w:t>
        <w:br/>
        <w:t>на трудне тіло багато глини.</w:t>
      </w:r>
    </w:p>
    <w:p>
      <w:r>
        <w:br/>
        <w:t>Глину на груди — щоб не тужили,&lt;br /&gt;</w:t>
        <w:br/>
        <w:t>як прийдуть діти тут до могили;&lt;br /&gt;</w:t>
        <w:br/>
        <w:t>глину на очі — щоб не ридали,&lt;br /&gt;</w:t>
        <w:br/>
        <w:t>щоб сиротяток не оглядали.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ж то подівся господар 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