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ті царі, що підуть з пастушками...</w:t>
      </w:r>
    </w:p>
    <w:p>
      <w:r>
        <w:br/>
        <w:t xml:space="preserve"> Де ті царі, що підуть з пастушками,&lt;br /&gt;</w:t>
        <w:br/>
        <w:t>коли зоря засвітить ув очу?&lt;br /&gt;</w:t>
        <w:br/>
        <w:t>Мовчать сніги над нами і під нами.&lt;br /&gt;</w:t>
        <w:br/>
        <w:t>На стіл різдвяний ставимо свічу.</w:t>
      </w:r>
    </w:p>
    <w:p>
      <w:r>
        <w:br/>
        <w:t>Нам вистачило страху правди й бомби.&lt;br /&gt;</w:t>
        <w:br/>
        <w:t>Нам, кинутим у світ, як на прорив,&lt;br /&gt;</w:t>
        <w:br/>
        <w:t>про віру, що вернулась в катакомби,&lt;br /&gt;</w:t>
        <w:br/>
        <w:t>волхви звістують. Наче хтось просиві</w:t>
      </w:r>
    </w:p>
    <w:p>
      <w:r>
        <w:br/>
        <w:t>Куди ми йшли, коли зоря погасла,&lt;br /&gt;</w:t>
        <w:br/>
        <w:t>до того ж, кажуть, "на межі епох"?&lt;br /&gt;</w:t>
        <w:br/>
        <w:t>Невже ж то вибирать було, як ясла:&lt;br /&gt;</w:t>
        <w:br/>
        <w:t>"за нами майбуття" чи "з нами бог"?</w:t>
      </w:r>
    </w:p>
    <w:p>
      <w:r>
        <w:br/>
        <w:t>А про стаєньку ветху і маленьку&lt;br /&gt;</w:t>
        <w:br/>
        <w:t>співали рідні мати і земля…&lt;br /&gt;</w:t>
        <w:br/>
        <w:t>Забули тріє царі ту стаєньку.&lt;br /&gt;</w:t>
        <w:br/>
        <w:t>Ми не забули. З нами немовля.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ті царі, що підуть з пастушками...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