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 мені Гомера ліру...</w:t>
      </w:r>
    </w:p>
    <w:p>
      <w:r>
        <w:br/>
        <w:t xml:space="preserve"> Дай мені Гомера ліру&lt;br /&gt;</w:t>
        <w:br/>
        <w:t>Без струни, що зве до бою,&lt;br /&gt;</w:t>
        <w:br/>
        <w:t>Принеси глибокий келих&lt;br /&gt;</w:t>
        <w:br/>
        <w:t>І ті приписи, що кажуть,&lt;br /&gt;</w:t>
        <w:br/>
        <w:t>Як з вином змішати воду*.&lt;br /&gt;</w:t>
        <w:br/>
        <w:t>Вип'ю трохи — й затанцюю&lt;br /&gt;</w:t>
        <w:br/>
        <w:t>І, забувши про повагу,&lt;br /&gt;</w:t>
        <w:br/>
        <w:t>Струн торкнуся, заспіваю&lt;br /&gt;</w:t>
        <w:br/>
        <w:t>Голосну застольну пісню.&lt;br /&gt;</w:t>
        <w:br/>
        <w:t>Дай мені Гомера ліру&lt;br /&gt;</w:t>
        <w:br/>
        <w:t>Без струни, що зве до бою.</w:t>
      </w:r>
    </w:p>
    <w:p>
      <w:r>
        <w:br/>
        <w:t>*Перед вживанням вина греки його розбавляли водою.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 мені Гомера ліру...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