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Чортівський бридж</w:t>
      </w:r>
    </w:p>
    <w:p>
      <w:r>
        <w:br/>
        <w:t xml:space="preserve"> В маленькій біленькій хатині сон мрії колише в колисці дитині.&lt;br /&gt;</w:t>
        <w:br/>
        <w:t>По усточках сонних, мов тіні по сіні, блукається усмішки брижа.&lt;br /&gt;</w:t>
        <w:br/>
        <w:t>Лиш сутінків рожі в кімнаті закляті кладуться на "завтра" й на "нині".&lt;br /&gt;</w:t>
        <w:br/>
        <w:t>Навколо колиски чортів чотирьох посідало та грають у бриджа.</w:t>
      </w:r>
    </w:p>
    <w:p>
      <w:r>
        <w:br/>
        <w:t>І мрійно, спокійно і тихо. Лиш день похилився над лихом у вікнах.&lt;br /&gt;</w:t>
        <w:br/>
        <w:t>На шибах задзенькали мухи й без руху присіли, побачивши гай.&lt;br /&gt;</w:t>
        <w:br/>
        <w:t>Ні миша не скрипне. І тиша кладе свої пальці на очі привітна.&lt;br /&gt;</w:t>
        <w:br/>
        <w:t>Біси грали в карти невпинно. Дитині приснився тоді вперше – рай.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Чортівський бридж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