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Чорний ліс, мертвий ліс...</w:t>
      </w:r>
    </w:p>
    <w:p>
      <w:r>
        <w:br/>
        <w:t xml:space="preserve"> Чорний ліс, мертвий ліс&lt;br /&gt;</w:t>
        <w:br/>
        <w:t>Без зневаги, без сліз .&lt;br /&gt;</w:t>
        <w:br/>
        <w:t>Загорнувся у сніг&lt;br /&gt;</w:t>
        <w:br/>
        <w:t>І, як в савані, ліг.</w:t>
      </w:r>
    </w:p>
    <w:p>
      <w:r>
        <w:br/>
        <w:t>Почекай: буде мить —&lt;br /&gt;</w:t>
        <w:br/>
        <w:t>Мертвий ліс зашумить,&lt;br /&gt;</w:t>
        <w:br/>
        <w:t>Заспіва, загуде&lt;br /&gt;</w:t>
        <w:br/>
        <w:t>Про життя молоде.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Чорний ліс, мертвий ліс...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