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 порі нічній вони туди надійдуть...</w:t>
      </w:r>
    </w:p>
    <w:p>
      <w:r>
        <w:br/>
        <w:t xml:space="preserve"> Чи в порі нічній вони туди надійдуть,&lt;br /&gt;</w:t>
        <w:br/>
        <w:t>Де він спочиває, сам,&lt;br /&gt;</w:t>
        <w:br/>
        <w:t>Смертю твердо скутий (так безумні мислять),&lt;br /&gt;</w:t>
        <w:br/>
        <w:t>Хто тебе любив, кого ти так любила,-&lt;br /&gt;</w:t>
        <w:br/>
        <w:t>З співчуттям?</w:t>
      </w:r>
    </w:p>
    <w:p>
      <w:r>
        <w:br/>
        <w:t>Люблячого, люблячи, вони не знали!&lt;br /&gt;</w:t>
        <w:br/>
        <w:t>Що я мав на світі цім&lt;br /&gt;</w:t>
        <w:br/>
        <w:t>Між блідих, лінивих, боязких робити?&lt;br /&gt;</w:t>
        <w:br/>
        <w:t>Я казав пусте, безцільне, безпорадне,&lt;br /&gt;</w:t>
        <w:br/>
        <w:t>Бувши ким?</w:t>
      </w:r>
    </w:p>
    <w:p>
      <w:r>
        <w:br/>
        <w:t>Тим, хто простував, не сумнівався, відав:&lt;br /&gt;</w:t>
        <w:br/>
        <w:t>Зникнуть хмари кам'яні;&lt;br /&gt;</w:t>
        <w:br/>
        <w:t>Хоч добро в ярмі, не буде зла; що впасти&lt;br /&gt;</w:t>
        <w:br/>
        <w:t>Треба, щоб піднятись; що ява розбудить&lt;br /&gt;</w:t>
        <w:br/>
        <w:t>Нас по сні.</w:t>
      </w:r>
    </w:p>
    <w:p>
      <w:r>
        <w:br/>
        <w:t>Ні, в суєтах дня незримому подай ти&lt;br /&gt;</w:t>
        <w:br/>
        <w:t>Схвальний і лункий салют!&lt;br /&gt;</w:t>
        <w:br/>
        <w:t>Шли його вперед, кричи: "Цвіти, борися!&lt;br /&gt;</w:t>
        <w:br/>
        <w:t>Поспішай і пробивайся — так, як завжди,&lt;br /&gt;</w:t>
        <w:br/>
        <w:t>Так, як тут!"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 порі нічній вони туди надійдуть...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