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то ти, чи то я...</w:t>
      </w:r>
    </w:p>
    <w:p>
      <w:r>
        <w:br/>
        <w:t xml:space="preserve"> who are you, little i…</w:t>
      </w:r>
    </w:p>
    <w:p>
      <w:r>
        <w:br/>
        <w:t>чи то ти, чи то я</w:t>
      </w:r>
    </w:p>
    <w:p>
      <w:r>
        <w:br/>
        <w:t>(літ чи п'ять чи то шість)&lt;br /&gt;</w:t>
        <w:br/>
        <w:t>озираєш з вікна</w:t>
      </w:r>
    </w:p>
    <w:p>
      <w:r>
        <w:br/>
        <w:t>сонця схилену віть</w:t>
      </w:r>
    </w:p>
    <w:p>
      <w:r>
        <w:br/>
        <w:t>золотий листопад</w:t>
      </w:r>
    </w:p>
    <w:p>
      <w:r>
        <w:br/>
        <w:t>(відчуваєш: цей день&lt;br /&gt;</w:t>
        <w:br/>
        <w:t>стане ніччю от-от</w:t>
      </w:r>
    </w:p>
    <w:p>
      <w:r>
        <w:br/>
        <w:t>хай же диво гряде)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то ти, чи то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