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Червень летить блискавично...</w:t>
      </w:r>
    </w:p>
    <w:p>
      <w:r>
        <w:br/>
        <w:t xml:space="preserve"> Червень летить блискавично; тихо й невидимо зріє&lt;br /&gt;</w:t>
        <w:br/>
        <w:t>Громоподібне мовчання у хмарі блакитних ірисів.&lt;br /&gt;</w:t>
        <w:br/>
        <w:t>Чорний муравлик завмер біля тіла бджоли неживої, —&lt;br /&gt;</w:t>
        <w:br/>
        <w:t>Істин шляхетних четвірку зрить нині крихітний принц.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Червень летить блискавично...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