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Чарівні звуки</w:t>
      </w:r>
    </w:p>
    <w:p>
      <w:r>
        <w:br/>
        <w:t xml:space="preserve"> Привіт на крилах прилетів,&lt;br /&gt;</w:t>
        <w:br/>
        <w:t>Метелик білий в час зимовий...&lt;br /&gt;</w:t>
        <w:br/>
        <w:t>Хтось добрий, ніжний, невідомий&lt;br /&gt;</w:t>
        <w:br/>
        <w:t>Зіткав його з найтонших слів.</w:t>
      </w:r>
    </w:p>
    <w:p>
      <w:r>
        <w:br/>
        <w:t>Ніжніше дзвону двох квіток&lt;br /&gt;</w:t>
        <w:br/>
        <w:t>Два слова соняшно сміються...&lt;br /&gt;</w:t>
        <w:br/>
        <w:t>А в мене сльози й сльози ллються,&lt;br /&gt;</w:t>
        <w:br/>
        <w:t>Як сонцем збуджений поток.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Чарівні звуки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