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Букети із шипшини...</w:t>
      </w:r>
    </w:p>
    <w:p>
      <w:r>
        <w:br/>
        <w:t xml:space="preserve"> Букети із шипшини&lt;br /&gt;</w:t>
        <w:br/>
        <w:t>увечері біля клубу –&lt;br /&gt;</w:t>
        <w:br/>
        <w:t>рожеві пелюстки&lt;br /&gt;</w:t>
        <w:br/>
        <w:t>хлопці голублять</w:t>
      </w:r>
    </w:p>
    <w:p>
      <w:r>
        <w:br/>
        <w:t>а восени липі де-не-де&lt;br /&gt;</w:t>
        <w:br/>
        <w:t>самітня квітка спалахне&lt;br /&gt;</w:t>
        <w:br/>
        <w:t>розпашілі весілля ягід&lt;br /&gt;</w:t>
        <w:br/>
        <w:t>підпалюють село.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Букети із шипшини...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