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Біблійне</w:t>
      </w:r>
    </w:p>
    <w:p>
      <w:r>
        <w:br/>
        <w:t xml:space="preserve"> Грають архангельські труби&lt;br /&gt;</w:t>
        <w:br/>
        <w:t>і папороті цвітуть.&lt;br /&gt;</w:t>
        <w:br/>
        <w:t>Апостол із профілем Дзюби глаголить,&lt;br /&gt;</w:t>
        <w:br/>
        <w:t>а тлуму не чуть.</w:t>
      </w:r>
    </w:p>
    <w:p>
      <w:r>
        <w:br/>
        <w:t>"Здається, він правду каже.."&lt;br /&gt;</w:t>
        <w:br/>
        <w:t>"А де ж він раніше був?"&lt;br /&gt;</w:t>
        <w:br/>
        <w:t>Свистить у повітрі камінь,&lt;br /&gt;</w:t>
        <w:br/>
        <w:t>бо не зрозуміло рабу,</w:t>
      </w:r>
    </w:p>
    <w:p>
      <w:r>
        <w:br/>
        <w:t>як житиме, знаючи правду...&lt;br /&gt;</w:t>
        <w:br/>
        <w:t>Помчав фарисей-патріот&lt;br /&gt;</w:t>
        <w:br/>
        <w:t>з доносом в найближчу управу:&lt;br /&gt;</w:t>
        <w:br/>
        <w:t>бунтує апостол народ!</w:t>
      </w:r>
    </w:p>
    <w:p>
      <w:r>
        <w:br/>
        <w:t>Спітніла, у вічному страсі,&lt;br /&gt;</w:t>
        <w:br/>
        <w:t>юрма, як завжди, — лайно,&lt;br /&gt;</w:t>
        <w:br/>
        <w:t>і це не в біблійному часі,&lt;br /&gt;</w:t>
        <w:br/>
        <w:t>а втім, чи не все одно?</w:t>
      </w:r>
    </w:p>
    <w:p>
      <w:r>
        <w:br/>
        <w:t>Нащо ти Вітчизні, пророче?&lt;br /&gt;</w:t>
        <w:br/>
        <w:t>Дарма пропадеш, дарма...&lt;br /&gt;</w:t>
        <w:br/>
        <w:t>Він дивиться людям ув очі.&lt;br /&gt;</w:t>
        <w:br/>
        <w:t>Гримить єрихонська сурма...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Біблійне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