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Берізка</w:t>
      </w:r>
    </w:p>
    <w:p>
      <w:r>
        <w:br/>
        <w:t xml:space="preserve"> В нашої берізки&lt;br /&gt;</w:t>
        <w:br/>
        <w:t>Білая кориця,&lt;br /&gt;</w:t>
        <w:br/>
        <w:t>Вичесані кіски —&lt;br /&gt;</w:t>
        <w:br/>
        <w:t>Любо подивиться.</w:t>
      </w:r>
    </w:p>
    <w:p>
      <w:r>
        <w:br/>
        <w:t>На дорогу з двору&lt;br /&gt;</w:t>
        <w:br/>
        <w:t>Вистрибали кізки,&lt;br /&gt;</w:t>
        <w:br/>
        <w:t>Стали гризти кору&lt;br /&gt;</w:t>
        <w:br/>
        <w:t>Білої берізки...</w:t>
      </w:r>
    </w:p>
    <w:p>
      <w:r>
        <w:br/>
        <w:t>Ми сказали кізкам:&lt;br /&gt;</w:t>
        <w:br/>
        <w:t>"Не гризіть, не треба.&lt;br /&gt;</w:t>
        <w:br/>
        <w:t>Хай мала берізка&lt;br /&gt;</w:t>
        <w:br/>
        <w:t>Виросте до неба!"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Берізка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