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Батько й сини</w:t>
      </w:r>
    </w:p>
    <w:p>
      <w:r>
        <w:br/>
        <w:t xml:space="preserve"> &lt;p&gt;Батько наказував синам жити в злагоді, вони не слухали. От він звелів принести віник і каже:</w:t>
      </w:r>
    </w:p>
    <w:p>
      <w:r>
        <w:br/>
        <w:t>— Зламайте!</w:t>
      </w:r>
    </w:p>
    <w:p>
      <w:r>
        <w:br/>
        <w:t>Хоч як вони старалися, не могли зламати. Тоді батько розв'язав віник і звелів ламати по одному прутику.</w:t>
      </w:r>
    </w:p>
    <w:p>
      <w:r>
        <w:br/>
        <w:t>Вони легко переламали пруття поодинці.</w:t>
      </w:r>
    </w:p>
    <w:p>
      <w:r>
        <w:br/>
        <w:t>Батько й говорить:</w:t>
      </w:r>
    </w:p>
    <w:p>
      <w:r>
        <w:br/>
        <w:t>— Отак і ви, якщо в згоді житимете, ніхто вас не здолає, а якщо сваритиметесь та в усьому порізно будете — кожен вас легко погубить.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Батько й сини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