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Барвінок</w:t>
      </w:r>
    </w:p>
    <w:p>
      <w:r>
        <w:br/>
        <w:t xml:space="preserve"> Хтось посіяв го на ринку,&lt;br /&gt;</w:t>
        <w:br/>
        <w:t>Підливав го божу днинку,&lt;br /&gt;</w:t>
        <w:br/>
        <w:t>Але зілє ся не рушить,&lt;br /&gt;</w:t>
        <w:br/>
        <w:t>А він, бідний, голов сушить:&lt;br /&gt;</w:t>
        <w:br/>
        <w:t>"Молодецький ти мій раю,&lt;br /&gt;</w:t>
        <w:br/>
        <w:t>Що робити вже я маю, —&lt;br /&gt;</w:t>
        <w:br/>
        <w:t>Відки глини доносити,&lt;br /&gt;</w:t>
        <w:br/>
        <w:t>Де водиці запросити,&lt;br /&gt;</w:t>
        <w:br/>
        <w:t>Ци у Дону, ци в Дунаю? —&lt;br /&gt;</w:t>
        <w:br/>
        <w:t>Молодецький ти мій раю!"</w:t>
      </w:r>
    </w:p>
    <w:p>
      <w:r>
        <w:br/>
        <w:t>"Не нуждуйся, ні, небоже:&lt;br /&gt;</w:t>
        <w:br/>
        <w:t>Твоя щирість не поможе,&lt;br /&gt;</w:t>
        <w:br/>
        <w:t>Ані глина — би з Загір'я,&lt;br /&gt;</w:t>
        <w:br/>
        <w:t>Ні водиця — би з Замір'я.&lt;br /&gt;</w:t>
        <w:br/>
        <w:t>Але тружиш, милий друже,&lt;br /&gt;</w:t>
        <w:br/>
        <w:t>За барвінком ти так дуже?&lt;br /&gt;</w:t>
        <w:br/>
        <w:t>Не на міські ринки тра ти —&lt;br /&gt;</w:t>
        <w:br/>
        <w:t>В гори, в гори го шукати!"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Барвінок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