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Бабусі</w:t>
      </w:r>
    </w:p>
    <w:p>
      <w:r>
        <w:br/>
        <w:t xml:space="preserve"> Дай, бабусю, поцілую&lt;br /&gt;</w:t>
        <w:br/>
        <w:t>сивину твого волосся,&lt;br /&gt;</w:t>
        <w:br/>
        <w:t>теплим диханням зігрію&lt;br /&gt;</w:t>
        <w:br/>
        <w:t>снігом вибілені коси.</w:t>
      </w:r>
    </w:p>
    <w:p>
      <w:r>
        <w:br/>
        <w:t>Може, і на них розтане&lt;br /&gt;</w:t>
        <w:br/>
        <w:t>лоскотливий іній срібний,&lt;br /&gt;</w:t>
        <w:br/>
        <w:t>мов химерні візерунки&lt;br /&gt;</w:t>
        <w:br/>
        <w:t>на замерзлій з ночі шибі...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Бабусі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