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Альтанка Лаолао</w:t>
      </w:r>
    </w:p>
    <w:p>
      <w:r>
        <w:br/>
        <w:t xml:space="preserve"> Гостей проводжаєш,&lt;br /&gt;</w:t>
        <w:br/>
        <w:t>і завжди — в душі хвилювання,</w:t>
      </w:r>
    </w:p>
    <w:p>
      <w:r>
        <w:br/>
        <w:t>Коли ти побачиш&lt;br /&gt;</w:t>
        <w:br/>
        <w:t>ці різьблені тонко стовпи.</w:t>
      </w:r>
    </w:p>
    <w:p>
      <w:r>
        <w:br/>
        <w:t>Весінньому вітру&lt;br /&gt;</w:t>
        <w:br/>
        <w:t>відома печаль розставання —</w:t>
      </w:r>
    </w:p>
    <w:p>
      <w:r>
        <w:br/>
        <w:t>Він листям не хоче вкривати&lt;br /&gt;</w:t>
        <w:br/>
        <w:t>галуззя верби.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Альтанка Лаолао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