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Алеґро</w:t>
      </w:r>
    </w:p>
    <w:p>
      <w:r>
        <w:br/>
        <w:t xml:space="preserve"> Я граю Гайдна після тужливого дня&lt;br /&gt;</w:t>
        <w:br/>
        <w:t>і відчуваю трохи тепла у руках.</w:t>
      </w:r>
    </w:p>
    <w:p>
      <w:r>
        <w:br/>
        <w:t>Клавіші прагнуть. М'які молоточки б'ють.&lt;br /&gt;</w:t>
        <w:br/>
        <w:t>Звук свіжий, живий і спокійний.</w:t>
      </w:r>
    </w:p>
    <w:p>
      <w:r>
        <w:br/>
        <w:t>Звук промовляє — свобода існує&lt;br /&gt;</w:t>
        <w:br/>
        <w:t>і не кожен сплачує кесареві податок.</w:t>
      </w:r>
    </w:p>
    <w:p>
      <w:r>
        <w:br/>
        <w:t>Я опускаю руки у свої гайднкишені&lt;br /&gt;</w:t>
        <w:br/>
        <w:t>і нагадую того, хто тихо споглядає світ.</w:t>
      </w:r>
    </w:p>
    <w:p>
      <w:r>
        <w:br/>
        <w:t>Я підіймаю гайднпрапор — це означає:&lt;br /&gt;</w:t>
        <w:br/>
        <w:t>"Ми не здамося. Але хочемо миру."</w:t>
      </w:r>
    </w:p>
    <w:p>
      <w:r>
        <w:br/>
        <w:t>Музика є будинком зі скла на схилі,&lt;br /&gt;</w:t>
        <w:br/>
        <w:t>де каміння летить, каміння котиться.</w:t>
      </w:r>
    </w:p>
    <w:p>
      <w:r>
        <w:br/>
        <w:t>І каміння котиться прямо крізь нього,&lt;br /&gt;</w:t>
        <w:br/>
        <w:t>але споруда лишається неткнена.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Алеґро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