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запах хапа за...</w:t>
      </w:r>
    </w:p>
    <w:p>
      <w:r>
        <w:br/>
        <w:t xml:space="preserve"> А запах хапа за&lt;br /&gt;</w:t>
        <w:br/>
        <w:t>Віко років:&lt;br /&gt;</w:t>
        <w:br/>
        <w:t>Анаші шана!&lt;br /&gt;</w:t>
        <w:br/>
        <w:t>І Хихи тихих,&lt;br /&gt;</w:t>
        <w:br/>
        <w:t>Іхи лихі: Анаші шана!&lt;br /&gt;</w:t>
        <w:br/>
        <w:t>Мани хоч на панчохи нам.&lt;br /&gt;</w:t>
        <w:br/>
        <w:t>А вакса ласкава...&lt;br /&gt;</w:t>
        <w:br/>
        <w:t>Ладна Ксеня – не скандал:&lt;br /&gt;</w:t>
        <w:br/>
        <w:t>Мед – Едем,&lt;br /&gt;</w:t>
        <w:br/>
        <w:t>А наша шана –&lt;br /&gt;</w:t>
        <w:br/>
        <w:t>Анаші! Шана!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запах хапа за...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