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тепер щодо фрески...</w:t>
      </w:r>
    </w:p>
    <w:p>
      <w:r>
        <w:br/>
        <w:t xml:space="preserve"> А тепер щодо фрески. Ці непрозорі мазки –&lt;br /&gt;</w:t>
        <w:br/>
        <w:t>Як долоні послушниці, теплі і голубині –&lt;br /&gt;</w:t>
        <w:br/>
        <w:t>Заголублені спогади, дотик тремкої руки,&lt;br /&gt;</w:t>
        <w:br/>
        <w:t>Що поволі нанизує вервицю по намистині.</w:t>
      </w:r>
    </w:p>
    <w:p>
      <w:r>
        <w:br/>
        <w:t>Ця ощадливість барви – ця недокровність легка,&lt;br /&gt;</w:t>
        <w:br/>
        <w:t>Блідість повік Богородиці, прожилка синя –&lt;br /&gt;</w:t>
        <w:br/>
        <w:t>Має запах розлитого в глечики молока,&lt;br /&gt;</w:t>
        <w:br/>
        <w:t>Що сестриця приносить з села для сирітського сина.</w:t>
      </w:r>
    </w:p>
    <w:p>
      <w:r>
        <w:br/>
        <w:t>Ця довершеність смутку, рисочка зболених уст –&lt;br /&gt;</w:t>
        <w:br/>
        <w:t>Наче десь поза простором ножиці точать на постриг.&lt;br /&gt;</w:t>
        <w:br/>
        <w:t>І ніхто не співає – голос у горлі загус,&lt;br /&gt;</w:t>
        <w:br/>
        <w:t>Наче фреска мальована в часі Великого Посту.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тепер щодо фрески...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