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 те, що живий, — серед ночі засвідчує страх...</w:t>
      </w:r>
    </w:p>
    <w:p>
      <w:r>
        <w:br/>
        <w:t xml:space="preserve"> А те, що живий, — серед ночі засвідчує страх.&lt;br /&gt;</w:t>
        <w:br/>
        <w:t>Розбитий, мов пам'ятник, бачиш у снах однооких:&lt;br /&gt;</w:t>
        <w:br/>
        <w:t>останнє кохання тремтить на підземних вітрах&lt;br /&gt;</w:t>
        <w:br/>
        <w:t>і вірші останні стоять — як форелі в потоках.</w:t>
      </w:r>
    </w:p>
    <w:p>
      <w:r>
        <w:br/>
        <w:t>І знов, осідлавши комету (чи, пак, помело),&lt;br /&gt;</w:t>
        <w:br/>
        <w:t>зникає епоха (чи, мовлено, тисячоліття).&lt;br /&gt;</w:t>
        <w:br/>
        <w:t>Навіщо нам третя? Вже дві пишногрудих було,&lt;br /&gt;</w:t>
        <w:br/>
        <w:t>а прийде — якась вертихвістка, німфетка, Лоліта!..</w:t>
      </w:r>
    </w:p>
    <w:p>
      <w:r>
        <w:br/>
        <w:t>Вона не зазнає болотяних навіть Лукроз:&lt;br /&gt;</w:t>
        <w:br/>
        <w:t>обшарпаним страхом остання Лукроза накрилась.&lt;br /&gt;</w:t>
        <w:br/>
        <w:t>Неначе склоріз, обтинає нам пам'ять склероз.&lt;br /&gt;</w:t>
        <w:br/>
        <w:t>Тому — на Голготу юрбою: мов півчі на крилос.</w:t>
      </w:r>
    </w:p>
    <w:p>
      <w:r>
        <w:br/>
        <w:t>І що залишилось? Доцмулити вистиглий чай,&lt;br /&gt;</w:t>
        <w:br/>
        <w:t>поставити вірш — як свічу незабутому предку,&lt;br /&gt;</w:t>
        <w:br/>
        <w:t>махнути рукою кометі ( й на неї): прощай! —&lt;br /&gt;</w:t>
        <w:br/>
        <w:t>і хоч позирнути... хоч оком одним... на німфетку...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 те, що живий, — серед ночі засвідчує страх...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