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скажи...</w:t>
      </w:r>
    </w:p>
    <w:p>
      <w:r>
        <w:br/>
        <w:t xml:space="preserve"> – А скажи – Модільяні був ідіот? –&lt;br /&gt;</w:t>
        <w:br/>
        <w:t>допитувалась вона,&lt;br /&gt;</w:t>
        <w:br/>
        <w:t>коли я вправними, як і піаніста, пальцями&lt;br /&gt;</w:t>
        <w:br/>
        <w:t>вигравав на засмаглих персах.</w:t>
      </w:r>
    </w:p>
    <w:p>
      <w:r>
        <w:br/>
        <w:t>– Такий же ідіот, як і всі в цьому світі, –&lt;br /&gt;</w:t>
        <w:br/>
        <w:t>повчав я, обіймаючи&lt;br /&gt;</w:t>
        <w:br/>
        <w:t>успокоєні вибухи її сідниць.</w:t>
      </w:r>
    </w:p>
    <w:p>
      <w:r>
        <w:br/>
        <w:t>– Розумієш, старий, я часто думаю&lt;br /&gt;</w:t>
        <w:br/>
        <w:t>про незвичайність мистецтва.&lt;br /&gt;</w:t>
        <w:br/>
        <w:t>Це зайва розкіш.</w:t>
      </w:r>
    </w:p>
    <w:p>
      <w:r>
        <w:br/>
        <w:t>– Так, мистецтво – то завше надмір, –&lt;br /&gt;</w:t>
        <w:br/>
        <w:t>відповідав, виціловуючи коліна.</w:t>
      </w:r>
    </w:p>
    <w:p>
      <w:r>
        <w:br/>
        <w:t>– Але надмір лише й рятує нас від убогості.&lt;br /&gt;</w:t>
        <w:br/>
        <w:t>Смертним полишається єдине:&lt;br /&gt;</w:t>
        <w:br/>
        <w:t>бодай маленький надмір –&lt;br /&gt;</w:t>
        <w:br/>
        <w:t>у вірі,&lt;br /&gt;</w:t>
        <w:br/>
        <w:t>у звичках,&lt;br /&gt;</w:t>
        <w:br/>
        <w:t>у смаках,&lt;br /&gt;</w:t>
        <w:br/>
        <w:t>просто – у примхах.</w:t>
      </w:r>
    </w:p>
    <w:p>
      <w:r>
        <w:br/>
        <w:t>– Так, моя маленька.&lt;br /&gt;</w:t>
        <w:br/>
        <w:t>Саме так.&lt;br /&gt;</w:t>
        <w:br/>
        <w:t>Ти як завжди говориш діло, –&lt;br /&gt;</w:t>
        <w:br/>
        <w:t>повторював,&lt;br /&gt;</w:t>
        <w:br/>
        <w:t>клацаючи зубами од пристрасті.</w:t>
      </w:r>
    </w:p>
    <w:p>
      <w:r>
        <w:br/>
        <w:t>– А коли в нас народиться доня,&lt;br /&gt;</w:t>
        <w:br/>
        <w:t>ми кластимем їй в узголів'я&lt;br /&gt;</w:t>
        <w:br/>
        <w:t>тільки троянди, – охриплим&lt;br /&gt;</w:t>
        <w:br/>
        <w:t>голосом проказувала вона.</w:t>
      </w:r>
    </w:p>
    <w:p>
      <w:r>
        <w:br/>
        <w:t>– Так. В узголів'я і неодмінно –&lt;br /&gt;</w:t>
        <w:br/>
        <w:t>троянди, – не своїм голосом&lt;br /&gt;</w:t>
        <w:br/>
        <w:t>я погоджуюся покірно.</w:t>
      </w:r>
    </w:p>
    <w:p>
      <w:r>
        <w:br/>
        <w:t>– Яка докучлива муха –&lt;br /&gt;</w:t>
        <w:br/>
        <w:t>дзижчить і дзижчить.&lt;br /&gt;</w:t>
        <w:br/>
        <w:t>Убий її, любчику.</w:t>
      </w:r>
    </w:p>
    <w:p>
      <w:r>
        <w:br/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скажи...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