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йди до нас куті їсти!</w:t>
      </w:r>
    </w:p>
    <w:p>
      <w:r>
        <w:br/>
        <w:t xml:space="preserve"> Дванадцять страв на столі —&lt;br /&gt;</w:t>
        <w:br/>
        <w:t>для дванадцятьох місяців року.&lt;br /&gt;</w:t>
        <w:br/>
        <w:t>Кутя на столі — для нас.&lt;br /&gt;</w:t>
        <w:br/>
        <w:t>Ось-ось бабуся&lt;br /&gt;</w:t>
        <w:br/>
        <w:t>кликатиме Мороза.&lt;br /&gt;</w:t>
        <w:br/>
        <w:t>Набере куті повну ложку,&lt;br /&gt;</w:t>
        <w:br/>
        <w:t>підійде до вікна&lt;br /&gt;</w:t>
        <w:br/>
        <w:t>й мовить тричі:&lt;br /&gt;</w:t>
        <w:br/>
        <w:t>— Морозе, Морозе,&lt;br /&gt;</w:t>
        <w:br/>
        <w:t>а йди до нас куті їсти!&lt;br /&gt;</w:t>
        <w:br/>
        <w:t>Та Мороз не спішить.&lt;br /&gt;</w:t>
        <w:br/>
        <w:t>Він прийде аж тоді,&lt;br /&gt;</w:t>
        <w:br/>
        <w:t>як ми полягаємо спати.&lt;br /&gt;</w:t>
        <w:br/>
        <w:t>Він, мабуть, звик&lt;br /&gt;</w:t>
        <w:br/>
        <w:t>їсти не при дітях,&lt;br /&gt;</w:t>
        <w:br/>
        <w:t>а лише при бабусях.&lt;br /&gt;</w:t>
        <w:br/>
        <w:t>Коли б скорше бабусею стати&lt;br /&gt;</w:t>
        <w:br/>
        <w:t>і самій&lt;br /&gt;</w:t>
        <w:br/>
        <w:t>того Мороза кликати!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йди до нас куті їсти!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