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26.IV.1989</w:t>
      </w:r>
    </w:p>
    <w:p>
      <w:r>
        <w:br/>
        <w:t xml:space="preserve"> Пітьма безпам'ятства, чума…&lt;br /&gt;</w:t>
        <w:br/>
        <w:t>Землею стане прах.&lt;br /&gt;</w:t>
        <w:br/>
        <w:t>Нас поховали недарма&lt;br /&gt;</w:t>
        <w:br/>
        <w:t>у чистих сорочках.</w:t>
      </w:r>
    </w:p>
    <w:p>
      <w:r>
        <w:br/>
        <w:t>І хто ми є, і хто є ми…&lt;br /&gt;</w:t>
        <w:br/>
        <w:t>Одне хоч знаєш – де,&lt;br /&gt;</w:t>
        <w:br/>
        <w:t>багаттям вихоплений з тьми,&lt;br /&gt;</w:t>
        <w:br/>
        <w:t>вогнем, що в землю йде.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26.IV.1989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